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仿宋" w:hAnsi="仿宋" w:eastAsia="仿宋" w:cs="仿宋"/>
          <w:sz w:val="40"/>
          <w:szCs w:val="40"/>
        </w:rPr>
      </w:pPr>
      <w:r>
        <w:rPr>
          <w:rFonts w:hint="eastAsia" w:ascii="仿宋" w:hAnsi="仿宋" w:eastAsia="仿宋" w:cs="仿宋"/>
          <w:sz w:val="40"/>
          <w:szCs w:val="40"/>
        </w:rPr>
        <w:t>2023年全国跳绳锦标赛竞赛规程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left="0" w:right="0" w:firstLine="467"/>
        <w:textAlignment w:val="auto"/>
        <w:rPr>
          <w:rStyle w:val="6"/>
          <w:rFonts w:hint="eastAsia" w:ascii="仿宋" w:hAnsi="仿宋" w:eastAsia="仿宋" w:cs="仿宋"/>
          <w:sz w:val="32"/>
          <w:szCs w:val="32"/>
        </w:rPr>
      </w:pPr>
      <w:r>
        <w:rPr>
          <w:rStyle w:val="6"/>
          <w:rFonts w:hint="eastAsia" w:ascii="仿宋" w:hAnsi="仿宋" w:eastAsia="仿宋" w:cs="仿宋"/>
          <w:sz w:val="32"/>
          <w:szCs w:val="32"/>
        </w:rPr>
        <w:t>一、主办单位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中国毽球协会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left="0" w:right="0" w:firstLine="467"/>
        <w:textAlignment w:val="auto"/>
        <w:rPr>
          <w:rStyle w:val="6"/>
          <w:rFonts w:hint="eastAsia" w:ascii="仿宋" w:hAnsi="仿宋" w:eastAsia="仿宋" w:cs="仿宋"/>
          <w:sz w:val="28"/>
          <w:szCs w:val="28"/>
        </w:rPr>
      </w:pPr>
      <w:r>
        <w:rPr>
          <w:rStyle w:val="6"/>
          <w:rFonts w:hint="eastAsia" w:ascii="仿宋" w:hAnsi="仿宋" w:eastAsia="仿宋" w:cs="仿宋"/>
          <w:sz w:val="32"/>
          <w:szCs w:val="32"/>
        </w:rPr>
        <w:t>二、承办单位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全国跳绳推广委员会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绍兴市上虞区人民政府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left="0" w:right="0" w:firstLine="467"/>
        <w:textAlignment w:val="auto"/>
        <w:rPr>
          <w:rStyle w:val="6"/>
          <w:rFonts w:hint="eastAsia" w:ascii="仿宋" w:hAnsi="仿宋" w:eastAsia="仿宋" w:cs="仿宋"/>
          <w:sz w:val="32"/>
          <w:szCs w:val="32"/>
        </w:rPr>
      </w:pPr>
      <w:r>
        <w:rPr>
          <w:rStyle w:val="6"/>
          <w:rFonts w:hint="eastAsia" w:ascii="仿宋" w:hAnsi="仿宋" w:eastAsia="仿宋" w:cs="仿宋"/>
          <w:sz w:val="32"/>
          <w:szCs w:val="32"/>
        </w:rPr>
        <w:t>三、协办单位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浙江省绍兴市上虞区曹娥街道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浙江省绍兴市上虞区教体局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浙江建设职业技术学院上虞校区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浙江省青少年体育运动联合会跳绳运动专项委员会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left="0" w:right="0" w:firstLine="467"/>
        <w:textAlignment w:val="auto"/>
        <w:rPr>
          <w:rStyle w:val="6"/>
          <w:rFonts w:hint="eastAsia" w:ascii="仿宋" w:hAnsi="仿宋" w:eastAsia="仿宋" w:cs="仿宋"/>
          <w:sz w:val="32"/>
          <w:szCs w:val="32"/>
        </w:rPr>
      </w:pPr>
      <w:r>
        <w:rPr>
          <w:rStyle w:val="6"/>
          <w:rFonts w:hint="eastAsia" w:ascii="仿宋" w:hAnsi="仿宋" w:eastAsia="仿宋" w:cs="仿宋"/>
          <w:sz w:val="32"/>
          <w:szCs w:val="32"/>
        </w:rPr>
        <w:t>四、运营单位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上海大健石体育文化传播有限公司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left="0" w:right="0" w:firstLine="467"/>
        <w:textAlignment w:val="auto"/>
        <w:rPr>
          <w:rStyle w:val="6"/>
          <w:rFonts w:hint="eastAsia" w:ascii="仿宋" w:hAnsi="仿宋" w:eastAsia="仿宋" w:cs="仿宋"/>
          <w:sz w:val="32"/>
          <w:szCs w:val="32"/>
        </w:rPr>
      </w:pPr>
      <w:r>
        <w:rPr>
          <w:rStyle w:val="6"/>
          <w:rFonts w:hint="eastAsia" w:ascii="仿宋" w:hAnsi="仿宋" w:eastAsia="仿宋" w:cs="仿宋"/>
          <w:sz w:val="32"/>
          <w:szCs w:val="32"/>
        </w:rPr>
        <w:t>五、竞赛日期和地点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日期：2023年12月14日-12月17日（14日报到，15-16日比赛，17日离会）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地点：浙江建设职业技术学院（上虞校区）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left="0" w:right="0" w:firstLine="467"/>
        <w:textAlignment w:val="auto"/>
        <w:rPr>
          <w:rStyle w:val="6"/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left="0" w:right="0" w:firstLine="467"/>
        <w:textAlignment w:val="auto"/>
        <w:rPr>
          <w:rStyle w:val="6"/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left="0" w:right="0" w:firstLine="467"/>
        <w:textAlignment w:val="auto"/>
        <w:rPr>
          <w:rStyle w:val="6"/>
          <w:rFonts w:hint="eastAsia" w:ascii="仿宋" w:hAnsi="仿宋" w:eastAsia="仿宋" w:cs="仿宋"/>
          <w:sz w:val="32"/>
          <w:szCs w:val="32"/>
        </w:rPr>
      </w:pPr>
      <w:r>
        <w:rPr>
          <w:rStyle w:val="6"/>
          <w:rFonts w:hint="eastAsia" w:ascii="仿宋" w:hAnsi="仿宋" w:eastAsia="仿宋" w:cs="仿宋"/>
          <w:sz w:val="32"/>
          <w:szCs w:val="32"/>
        </w:rPr>
        <w:t>六、竞赛分组及项目设置</w:t>
      </w:r>
    </w:p>
    <w:p>
      <w:pPr>
        <w:keepNext w:val="0"/>
        <w:keepLines w:val="0"/>
        <w:widowControl/>
        <w:suppressLineNumbers w:val="0"/>
        <w:spacing w:line="240" w:lineRule="auto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830570" cy="5890260"/>
            <wp:effectExtent l="0" t="0" r="6350" b="762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0570" cy="5890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注：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1.大师赛：运动员须同时参加30秒单摇跳、3分钟单摇跳、个人花样3个项目的比赛，则累计大师赛排名；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2.团体赛：团体（相同的4-6名运动员）须同时参加相同组别的8个单项的比赛，则累计团体赛排名。同时也分别计个人绳团体赛排名、交互绳团体赛排名；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3.6-11岁组：2012年1月1日—2017年12月31日出生；12-15岁组：2008年1月1日—2011年12月31日出生；16岁及以上组：2007年12月31日以前出生。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left="0" w:right="0" w:firstLine="467"/>
        <w:textAlignment w:val="auto"/>
        <w:rPr>
          <w:rStyle w:val="6"/>
          <w:rFonts w:hint="eastAsia" w:ascii="仿宋" w:hAnsi="仿宋" w:eastAsia="仿宋" w:cs="仿宋"/>
          <w:sz w:val="28"/>
          <w:szCs w:val="28"/>
        </w:rPr>
      </w:pPr>
      <w:r>
        <w:rPr>
          <w:rStyle w:val="6"/>
          <w:rFonts w:hint="eastAsia" w:ascii="仿宋" w:hAnsi="仿宋" w:eastAsia="仿宋" w:cs="仿宋"/>
          <w:sz w:val="32"/>
          <w:szCs w:val="32"/>
        </w:rPr>
        <w:t>七、参赛要求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（一）以各省、自治区、直辖市为单位组织参赛，每省各组别单项限报3人（队）。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（二）每省限报一支队伍。各单位参赛运动员与领队、教练（需具备CRSA中级教练员资质）的比例：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1-10名运动员：3名工作人员；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11-15名运动员：4名工作人员；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16-20名运动员：5名工作人员；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21-25名运动员：6名工作人员；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26-30名运动员：7名工作人员；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31-35名运动员：8名工作人员；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  <w:lang w:val="en-US" w:eastAsia="zh-CN"/>
        </w:rPr>
        <w:t>以</w:t>
      </w:r>
      <w:r>
        <w:rPr>
          <w:rStyle w:val="5"/>
          <w:rFonts w:hint="eastAsia" w:ascii="仿宋" w:hAnsi="仿宋" w:eastAsia="仿宋" w:cs="仿宋"/>
          <w:sz w:val="32"/>
          <w:szCs w:val="32"/>
        </w:rPr>
        <w:t>此类推。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（三）每名运动员只能代表一个省份参赛。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（四）参赛运动员报到时必须持有医院或参赛单位医务室出具的健康证明。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（五）参赛队伍领队、教练、运动员必须自行办理比赛期间的“人身意外伤害”保险，且报到时携带保险单交付组委会查验。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（六）参赛运动员需持有身份证供大会核对参赛信息。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（七）着统一运动服、比赛服参加比赛，各代表队须参加开幕式和颁奖仪式，并统一着装。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left="0" w:right="0" w:firstLine="467"/>
        <w:textAlignment w:val="auto"/>
        <w:rPr>
          <w:rStyle w:val="6"/>
          <w:rFonts w:hint="eastAsia" w:ascii="仿宋" w:hAnsi="仿宋" w:eastAsia="仿宋" w:cs="仿宋"/>
          <w:sz w:val="32"/>
          <w:szCs w:val="32"/>
        </w:rPr>
      </w:pPr>
      <w:r>
        <w:rPr>
          <w:rStyle w:val="6"/>
          <w:rFonts w:hint="eastAsia" w:ascii="仿宋" w:hAnsi="仿宋" w:eastAsia="仿宋" w:cs="仿宋"/>
          <w:sz w:val="32"/>
          <w:szCs w:val="32"/>
        </w:rPr>
        <w:t>八、竞赛办法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（一）采用《2021-2024年全国跳绳竞赛规则》。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（二）比赛出场顺序由裁判员委员会抽签决定。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（三）各单项均采用预决赛制。各单项预赛前8名晋级决赛，以决赛成绩确定最终名次。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（四）各单项报名人（队）数不足3人（队）的则合并组别比赛。男子组不足的合并至混合组，女子组不足的合并至混合组，混合组不足的合并至男子组、女子组。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（五）本次赛事30秒单摇、3分钟单摇比赛项目使用“LOOP”牌“LOOP PRO”电子计数设备，U1联机绳具自备。其他项目使用“获冠”“安格耐特”“赛体”牌绳具，绳具自备。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right="0" w:firstLine="643" w:firstLineChars="200"/>
        <w:textAlignment w:val="auto"/>
        <w:rPr>
          <w:rStyle w:val="6"/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right="0" w:firstLine="643" w:firstLineChars="200"/>
        <w:textAlignment w:val="auto"/>
        <w:rPr>
          <w:rStyle w:val="6"/>
          <w:rFonts w:hint="eastAsia" w:ascii="仿宋" w:hAnsi="仿宋" w:eastAsia="仿宋" w:cs="仿宋"/>
          <w:sz w:val="28"/>
          <w:szCs w:val="28"/>
        </w:rPr>
      </w:pPr>
      <w:r>
        <w:rPr>
          <w:rStyle w:val="6"/>
          <w:rFonts w:hint="eastAsia" w:ascii="仿宋" w:hAnsi="仿宋" w:eastAsia="仿宋" w:cs="仿宋"/>
          <w:sz w:val="32"/>
          <w:szCs w:val="32"/>
        </w:rPr>
        <w:t>九、录取名次与奖励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（一）各单项1-3名颁发证书、奖牌，4-8名颁发证书。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（二）集体长绳、表演赛、大师赛、团体赛、个人绳团体赛、交互绳团体赛，1-3名颁发证书、奖杯，4-8名颁发证书，不足3人/队不发奖杯，只发证书。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（三）各单项前6名获得参加2024年国际跳绳比赛相同项目的选拔资格。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（四）各单项比赛第1名的执教教练员获“优秀教练员奖”。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（五）各项目前三名运动员，经组委会推荐，将有机会参加“2023年中国跳绳队选拔集训”资格，免交食宿费用，差旅费自理。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（六）设体育道德风尚奖、最佳人气奖，评定办法另定。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left="0" w:right="0" w:firstLine="467"/>
        <w:textAlignment w:val="auto"/>
        <w:rPr>
          <w:rStyle w:val="6"/>
          <w:rFonts w:hint="eastAsia" w:ascii="仿宋" w:hAnsi="仿宋" w:eastAsia="仿宋" w:cs="仿宋"/>
          <w:sz w:val="32"/>
          <w:szCs w:val="32"/>
        </w:rPr>
      </w:pPr>
      <w:r>
        <w:rPr>
          <w:rStyle w:val="6"/>
          <w:rFonts w:hint="eastAsia" w:ascii="仿宋" w:hAnsi="仿宋" w:eastAsia="仿宋" w:cs="仿宋"/>
          <w:sz w:val="32"/>
          <w:szCs w:val="32"/>
        </w:rPr>
        <w:t>十、报名和报到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（一）报名：请于12月1日前登录“中国跳绳官网”进行报名。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 报名链接：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https://chinaropeuser.loopsports.cn/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（复制链接到浏览器中打开）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（二）报到时须交物品：队伍旗帜（一面3号旗）、健康证明、安全责任书、保险投保单复印件。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（三）比赛自编音乐：请于12月1日前将比赛音乐发送至ss@crsa.cc，MP3格式，文件名称“运动员姓名+比赛项目”。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（四）报到时间：2023年12月14日10:00-18:00。（19：00召开教练领队会议）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（五）报到地点：另行通知。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（六）赛事组委会联系信息：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1.联系人：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吕龙吟19117386069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沈婷婷18930492002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2.赛事咨询邮箱：ss@crsa.cc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3.中国跳绳官方网站：www.crsa.cc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4.微信公众号：全国跳绳推广委员会、绳队友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left="0" w:right="0" w:firstLine="467"/>
        <w:textAlignment w:val="auto"/>
        <w:rPr>
          <w:rStyle w:val="6"/>
          <w:rFonts w:hint="eastAsia" w:ascii="仿宋" w:hAnsi="仿宋" w:eastAsia="仿宋" w:cs="仿宋"/>
          <w:sz w:val="32"/>
          <w:szCs w:val="32"/>
        </w:rPr>
      </w:pPr>
      <w:r>
        <w:rPr>
          <w:rStyle w:val="6"/>
          <w:rFonts w:hint="eastAsia" w:ascii="仿宋" w:hAnsi="仿宋" w:eastAsia="仿宋" w:cs="仿宋"/>
          <w:sz w:val="32"/>
          <w:szCs w:val="32"/>
        </w:rPr>
        <w:t>十一、裁判员和仲裁委员会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（一）裁判员由中国毽球协会选派。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（二）已获一级以上资格的裁判员报名经组委会确认可担任实习裁判。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（三）裁判员服装自备：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男士：白衬衣、黑色/深蓝色西服套装、领带、黑色皮鞋；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女士：白衬衣、黑色/深蓝色西服套装(裙)、黑色皮鞋。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left="0" w:right="0" w:firstLine="467"/>
        <w:textAlignment w:val="auto"/>
        <w:rPr>
          <w:rStyle w:val="6"/>
          <w:rFonts w:hint="eastAsia" w:ascii="仿宋" w:hAnsi="仿宋" w:eastAsia="仿宋" w:cs="仿宋"/>
          <w:sz w:val="32"/>
          <w:szCs w:val="32"/>
        </w:rPr>
      </w:pPr>
      <w:r>
        <w:rPr>
          <w:rStyle w:val="6"/>
          <w:rFonts w:hint="eastAsia" w:ascii="仿宋" w:hAnsi="仿宋" w:eastAsia="仿宋" w:cs="仿宋"/>
          <w:sz w:val="32"/>
          <w:szCs w:val="32"/>
        </w:rPr>
        <w:t>十二、比赛申诉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比赛中运动员对裁判员的裁决有异议，由领队或教练员在成绩公布30分钟内向仲裁委员会提出申诉，同时缴纳申诉费800元。成绩在规则误差范围之外，仲裁可重新更正成绩并退还申诉费；成绩在规则允许的误差范围之内的，保留原始成绩，申诉费不予退还。仲裁委员会的判决为终审裁决，不再作修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left="0" w:right="0" w:firstLine="467"/>
        <w:textAlignment w:val="auto"/>
        <w:rPr>
          <w:rStyle w:val="6"/>
          <w:rFonts w:hint="eastAsia" w:ascii="仿宋" w:hAnsi="仿宋" w:eastAsia="仿宋" w:cs="仿宋"/>
          <w:sz w:val="32"/>
          <w:szCs w:val="32"/>
        </w:rPr>
      </w:pPr>
      <w:r>
        <w:rPr>
          <w:rStyle w:val="6"/>
          <w:rFonts w:hint="eastAsia" w:ascii="仿宋" w:hAnsi="仿宋" w:eastAsia="仿宋" w:cs="仿宋"/>
          <w:sz w:val="32"/>
          <w:szCs w:val="32"/>
        </w:rPr>
        <w:t>十三、经费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（一）为便于统一管理，确保赛事安全进行，组委会统一提供比赛期间的食宿以及酒店往返赛场的接驳车，会务费用统一由上海东航国际旅行社有限公司收取。A套餐：1080元/人，B套餐870元/人。费用须于12月1日前一次性付清，提前离会不予退还。各食宿套餐数量有限，将按照预定先后顺序进行安排，如若不足，将安排其他备用套餐，具体价格另行通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right="0" w:firstLine="640" w:firstLineChars="200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Style w:val="5"/>
          <w:rFonts w:hint="eastAsia" w:ascii="仿宋" w:hAnsi="仿宋" w:eastAsia="仿宋" w:cs="仿宋"/>
          <w:sz w:val="32"/>
          <w:szCs w:val="32"/>
        </w:rPr>
        <w:t>注：扫码在线缴纳食宿押金后，须联系工作人员缴纳食宿费用。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付款方式：请各队在提交报名表的同时将费用汇入如下账户，并于汇款单上注明参加赛事名称及队伍名称(例:**赛**学校)。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账户名称：上海东航国际旅行社有限公司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账号：1001255319207946051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开户行：上海工商银行静安寺支行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（二）参赛人员须缴纳竞赛服务费100元/人/项。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（三）实习裁判差旅费用自理，食宿由承办单位统一安排。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（四）付款方式：请各队在提交报名表的同时将竞赛服务费汇入如下账户，并于汇款单上注明参加赛事名称及队伍名称(例:**赛**学校)。本次赛事将严格执行赛前报名和付费确认，逾期视为弃权。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账户名称：上海大健石体育文化传播有限公司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账号：121910540310802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开户行：招商银行上海分行大连路支行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联系人：王瑛 电话：021-36411630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left="0" w:right="0" w:firstLine="467"/>
        <w:textAlignment w:val="auto"/>
        <w:rPr>
          <w:rStyle w:val="6"/>
          <w:rFonts w:hint="eastAsia" w:ascii="仿宋" w:hAnsi="仿宋" w:eastAsia="仿宋" w:cs="仿宋"/>
          <w:sz w:val="32"/>
          <w:szCs w:val="32"/>
        </w:rPr>
      </w:pPr>
      <w:r>
        <w:rPr>
          <w:rStyle w:val="6"/>
          <w:rFonts w:hint="eastAsia" w:ascii="仿宋" w:hAnsi="仿宋" w:eastAsia="仿宋" w:cs="仿宋"/>
          <w:sz w:val="32"/>
          <w:szCs w:val="32"/>
        </w:rPr>
        <w:t>十四、其他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（一）组委会充分尊重选手参赛视频版权，其作品使用权和版权归主、承办方和原作者共同所有。参赛单位须确保所递交的参赛资料（包括但不限于音乐、动作编排等）均为原创或者已获得内容提供方的授权。如涉嫌侵权，将由参赛单位自行承担侵权责任，组委会有权取消其参赛资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ind w:left="0" w:right="0" w:firstLine="467"/>
        <w:textAlignment w:val="auto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（二）一经参赛将视为参赛单位同意组委会拥有其参赛作品的使用权，组委会可以任何形式将参赛作品进行展示和传播。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left="0" w:right="0" w:firstLine="467"/>
        <w:textAlignment w:val="auto"/>
        <w:rPr>
          <w:rStyle w:val="6"/>
          <w:rFonts w:hint="eastAsia" w:ascii="仿宋" w:hAnsi="仿宋" w:eastAsia="仿宋" w:cs="仿宋"/>
          <w:sz w:val="32"/>
          <w:szCs w:val="32"/>
        </w:rPr>
      </w:pPr>
      <w:r>
        <w:rPr>
          <w:rStyle w:val="6"/>
          <w:rFonts w:hint="eastAsia" w:ascii="仿宋" w:hAnsi="仿宋" w:eastAsia="仿宋" w:cs="仿宋"/>
          <w:sz w:val="32"/>
          <w:szCs w:val="32"/>
        </w:rPr>
        <w:t>十五、未尽事宜，另行通知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left="0" w:right="0"/>
        <w:textAlignment w:val="auto"/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4OGRhOGUxNGNhNWM4ZGY1NjY3NzIwYzg4NTVlZjYifQ=="/>
  </w:docVars>
  <w:rsids>
    <w:rsidRoot w:val="18593DDF"/>
    <w:rsid w:val="18593DDF"/>
    <w:rsid w:val="218F5134"/>
    <w:rsid w:val="33EA6EE3"/>
    <w:rsid w:val="473341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2361</Words>
  <Characters>2649</Characters>
  <Lines>0</Lines>
  <Paragraphs>0</Paragraphs>
  <TotalTime>4</TotalTime>
  <ScaleCrop>false</ScaleCrop>
  <LinksUpToDate>false</LinksUpToDate>
  <CharactersWithSpaces>2653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2023-11-27T11:11:00Z</dcterms:created>
  <dc:creator>一</dc:creator>
  <cp:lastModifiedBy>一</cp:lastModifiedBy>
  <dcterms:modified xsi:type="dcterms:W3CDTF">2023-11-27T14:51:07Z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38880B79CB144B6399FEE5BA4DBABB8A_11</vt:lpwstr>
  </property>
</Properties>
</file>