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36" w:lineRule="auto"/>
        <w:ind w:left="4464" w:right="813" w:hanging="4464" w:hangingChars="1200"/>
        <w:jc w:val="center"/>
        <w:outlineLvl w:val="0"/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</w:pPr>
      <w:bookmarkStart w:id="0" w:name="_Hlk3565783"/>
      <w:bookmarkEnd w:id="0"/>
      <w:r>
        <w:rPr>
          <w:rFonts w:ascii="黑体" w:hAnsi="黑体" w:eastAsia="黑体" w:cs="黑体"/>
          <w:color w:val="000000" w:themeColor="text1"/>
          <w:spacing w:val="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ascii="黑体" w:hAnsi="黑体" w:eastAsia="黑体" w:cs="黑体"/>
          <w:color w:val="FF0000"/>
          <w:spacing w:val="-72"/>
          <w:sz w:val="36"/>
          <w:szCs w:val="36"/>
          <w:lang w:eastAsia="zh-CN"/>
        </w:rPr>
        <w:t xml:space="preserve"> </w:t>
      </w:r>
      <w:r>
        <w:rPr>
          <w:rFonts w:ascii="黑体" w:hAnsi="黑体" w:eastAsia="黑体" w:cs="黑体"/>
          <w:spacing w:val="6"/>
          <w:sz w:val="36"/>
          <w:szCs w:val="36"/>
          <w:lang w:eastAsia="zh-CN"/>
        </w:rPr>
        <w:t>年北京市中小学生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>健美操啦啦操比</w:t>
      </w:r>
      <w:r>
        <w:rPr>
          <w:rFonts w:ascii="黑体" w:hAnsi="黑体" w:eastAsia="黑体" w:cs="黑体"/>
          <w:spacing w:val="6"/>
          <w:sz w:val="36"/>
          <w:szCs w:val="36"/>
          <w:lang w:eastAsia="zh-CN"/>
        </w:rPr>
        <w:t>赛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 xml:space="preserve">  </w:t>
      </w:r>
    </w:p>
    <w:p>
      <w:pPr>
        <w:spacing w:before="88" w:line="236" w:lineRule="auto"/>
        <w:ind w:left="4464" w:right="813" w:hanging="4464" w:hangingChars="1200"/>
        <w:jc w:val="center"/>
        <w:outlineLvl w:val="0"/>
        <w:rPr>
          <w:rFonts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6"/>
          <w:sz w:val="36"/>
          <w:szCs w:val="36"/>
          <w:lang w:eastAsia="zh-CN"/>
        </w:rPr>
        <w:t>——</w:t>
      </w:r>
      <w:r>
        <w:rPr>
          <w:rFonts w:hint="eastAsia" w:ascii="黑体" w:hAnsi="黑体" w:eastAsia="黑体" w:cs="黑体"/>
          <w:spacing w:val="6"/>
          <w:sz w:val="36"/>
          <w:szCs w:val="36"/>
          <w:lang w:val="en-US" w:eastAsia="zh-CN"/>
        </w:rPr>
        <w:t>健美操竞赛</w:t>
      </w:r>
      <w:r>
        <w:rPr>
          <w:rFonts w:hint="eastAsia" w:ascii="黑体" w:hAnsi="黑体" w:eastAsia="黑体" w:cs="黑体"/>
          <w:spacing w:val="6"/>
          <w:sz w:val="36"/>
          <w:szCs w:val="36"/>
          <w:lang w:eastAsia="zh-CN"/>
        </w:rPr>
        <w:t>规程</w:t>
      </w:r>
    </w:p>
    <w:p>
      <w:pPr>
        <w:pStyle w:val="4"/>
        <w:spacing w:before="2"/>
        <w:ind w:left="0"/>
        <w:rPr>
          <w:rFonts w:ascii="黑体"/>
          <w:b/>
          <w:sz w:val="48"/>
        </w:rPr>
      </w:pPr>
    </w:p>
    <w:p>
      <w:pPr>
        <w:pStyle w:val="3"/>
        <w:rPr>
          <w:rFonts w:hint="eastAsia" w:eastAsia="仿宋"/>
          <w:lang w:val="en-US" w:eastAsia="zh-CN"/>
        </w:rPr>
      </w:pPr>
      <w:r>
        <w:t>一、竞赛</w:t>
      </w:r>
      <w:r>
        <w:rPr>
          <w:rFonts w:hint="eastAsia"/>
          <w:lang w:val="en-US" w:eastAsia="zh-CN"/>
        </w:rPr>
        <w:t>分组</w:t>
      </w:r>
      <w:r>
        <w:t>及</w:t>
      </w:r>
      <w:r>
        <w:rPr>
          <w:rFonts w:hint="eastAsia"/>
          <w:lang w:val="en-US" w:eastAsia="zh-CN"/>
        </w:rPr>
        <w:t>内容</w:t>
      </w:r>
    </w:p>
    <w:p>
      <w:pPr>
        <w:spacing w:before="192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（一）竞赛分组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right="84" w:firstLine="482" w:firstLineChars="200"/>
        <w:textAlignment w:val="baseline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-SA"/>
        </w:rPr>
        <w:t>竞技健美操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学校</w:t>
      </w:r>
      <w:r>
        <w:rPr>
          <w:rFonts w:ascii="仿宋" w:hAnsi="仿宋" w:eastAsia="仿宋" w:cs="仿宋"/>
          <w:b/>
          <w:bCs/>
          <w:sz w:val="24"/>
          <w:szCs w:val="24"/>
        </w:rPr>
        <w:t>/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俱乐部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小学组（国家预备组）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初中组（少年组）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高中组（青年组）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cs="仿宋"/>
          <w:b/>
          <w:bCs/>
          <w:sz w:val="24"/>
          <w:szCs w:val="24"/>
          <w:lang w:val="en-US" w:eastAsia="zh-CN" w:bidi="ar-SA"/>
        </w:rPr>
      </w:pPr>
      <w:r>
        <w:rPr>
          <w:rFonts w:hint="eastAsia" w:cs="仿宋"/>
          <w:b/>
          <w:bCs/>
          <w:sz w:val="24"/>
          <w:szCs w:val="24"/>
          <w:lang w:val="en-US" w:eastAsia="zh-CN" w:bidi="ar-SA"/>
        </w:rPr>
        <w:t>大众健美操（学校/俱乐部）：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>1.A组：1-2年级（小学/俱乐部）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>2.B组：3-4年级（小学/俱乐部）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>3.C组：5-6年级（小学/俱乐部）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 xml:space="preserve">4.初中组（学校/俱乐部）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leftChars="200" w:right="84" w:rightChars="0"/>
        <w:textAlignment w:val="baseline"/>
        <w:rPr>
          <w:rFonts w:hint="eastAsia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>5.高中组（学校/俱乐部）</w:t>
      </w:r>
    </w:p>
    <w:p>
      <w:pPr>
        <w:pStyle w:val="3"/>
        <w:numPr>
          <w:ilvl w:val="0"/>
          <w:numId w:val="1"/>
        </w:numPr>
        <w:spacing w:before="194"/>
        <w:rPr>
          <w:rFonts w:hint="eastAsia" w:eastAsia="仿宋"/>
          <w:lang w:val="en-US" w:eastAsia="zh-CN"/>
        </w:rPr>
      </w:pPr>
      <w:r>
        <w:t>竞赛内容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right="85" w:rightChars="0" w:firstLine="470" w:firstLineChars="200"/>
        <w:jc w:val="both"/>
        <w:textAlignment w:val="baseline"/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3"/>
          <w:sz w:val="24"/>
          <w:szCs w:val="24"/>
          <w:lang w:val="en-US" w:eastAsia="zh-CN"/>
        </w:rPr>
        <w:t>竞技健美操：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right="85" w:rightChars="0" w:firstLine="468" w:firstLineChars="200"/>
        <w:jc w:val="both"/>
        <w:textAlignment w:val="baseline"/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男子单人操、女子单人操、混合双人操、三人操、五人操、FIG 有氧舞蹈、FIG 有氧踏板。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right="85" w:firstLine="470" w:firstLineChars="200"/>
        <w:jc w:val="both"/>
        <w:textAlignment w:val="baseline"/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3"/>
          <w:sz w:val="24"/>
          <w:szCs w:val="24"/>
          <w:lang w:val="en-US" w:eastAsia="zh-CN"/>
        </w:rPr>
        <w:t>大众健美操：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6" w:line="360" w:lineRule="exact"/>
        <w:ind w:right="85"/>
        <w:jc w:val="both"/>
        <w:textAlignment w:val="baseline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1.</w:t>
      </w:r>
      <w:r>
        <w:rPr>
          <w:b/>
          <w:sz w:val="24"/>
        </w:rPr>
        <w:t>规定动作：</w:t>
      </w:r>
    </w:p>
    <w:p>
      <w:pPr>
        <w:pStyle w:val="4"/>
        <w:spacing w:before="192"/>
      </w:pPr>
      <w:r>
        <w:t>（1）《全国全民健身操等级规定动作》有氧舞蹈 1一6级、轻器械健身操</w:t>
      </w:r>
    </w:p>
    <w:p>
      <w:pPr>
        <w:pStyle w:val="4"/>
        <w:spacing w:before="194"/>
      </w:pPr>
      <w:r>
        <w:t>1一6级；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2" w:line="240" w:lineRule="auto"/>
        <w:ind w:left="119"/>
        <w:textAlignment w:val="auto"/>
      </w:pPr>
      <w:r>
        <w:t>（2）2017《全国校园踏板操规定套路》；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1" w:line="240" w:lineRule="auto"/>
        <w:ind w:left="119" w:right="3970" w:firstLine="0"/>
        <w:jc w:val="left"/>
        <w:textAlignment w:val="auto"/>
        <w:rPr>
          <w:rFonts w:hint="eastAsia"/>
          <w:sz w:val="24"/>
          <w:lang w:eastAsia="zh-CN"/>
        </w:rPr>
      </w:pPr>
      <w:r>
        <w:rPr>
          <w:sz w:val="24"/>
        </w:rPr>
        <w:t>（3）2017《全国校园健身操规定套路》</w:t>
      </w:r>
      <w:r>
        <w:rPr>
          <w:rFonts w:hint="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1" w:line="240" w:lineRule="auto"/>
        <w:ind w:left="119" w:right="3970" w:firstLine="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（4）铃鼓声声；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1" w:line="240" w:lineRule="auto"/>
        <w:ind w:left="119" w:right="3970" w:firstLine="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（5）小马驹；</w:t>
      </w:r>
    </w:p>
    <w:p>
      <w:pPr>
        <w:spacing w:before="191" w:line="391" w:lineRule="auto"/>
        <w:ind w:left="120" w:right="3970" w:firstLine="0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.</w:t>
      </w:r>
      <w:r>
        <w:rPr>
          <w:b/>
          <w:sz w:val="24"/>
        </w:rPr>
        <w:t>自选动作：</w:t>
      </w:r>
    </w:p>
    <w:p>
      <w:pPr>
        <w:pStyle w:val="10"/>
        <w:numPr>
          <w:ilvl w:val="0"/>
          <w:numId w:val="2"/>
        </w:numPr>
        <w:tabs>
          <w:tab w:val="left" w:pos="721"/>
        </w:tabs>
        <w:spacing w:before="0" w:after="0" w:line="388" w:lineRule="auto"/>
        <w:ind w:left="120" w:right="645" w:firstLine="0"/>
        <w:jc w:val="left"/>
        <w:rPr>
          <w:sz w:val="24"/>
        </w:rPr>
      </w:pPr>
      <w:r>
        <w:rPr>
          <w:spacing w:val="-3"/>
          <w:sz w:val="24"/>
        </w:rPr>
        <w:t>徒手健身操舞：有氧健身操、有氧健身舞</w:t>
      </w:r>
      <w:r>
        <w:rPr>
          <w:rFonts w:hint="eastAsia"/>
          <w:spacing w:val="-3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自由舞蹈</w:t>
      </w:r>
      <w:r>
        <w:rPr>
          <w:sz w:val="24"/>
        </w:rPr>
        <w:t>；</w:t>
      </w:r>
    </w:p>
    <w:p>
      <w:pPr>
        <w:pStyle w:val="10"/>
        <w:numPr>
          <w:ilvl w:val="0"/>
          <w:numId w:val="2"/>
        </w:numPr>
        <w:tabs>
          <w:tab w:val="left" w:pos="721"/>
        </w:tabs>
        <w:spacing w:before="3" w:after="0" w:line="388" w:lineRule="auto"/>
        <w:ind w:left="120" w:right="645" w:firstLine="0"/>
        <w:jc w:val="left"/>
        <w:rPr>
          <w:sz w:val="24"/>
        </w:rPr>
      </w:pPr>
      <w:r>
        <w:rPr>
          <w:spacing w:val="-4"/>
          <w:sz w:val="24"/>
        </w:rPr>
        <w:t>轻器械健身操舞：健身轻器械健身操、表演轻器械健身操、表演轻器</w:t>
      </w:r>
      <w:r>
        <w:rPr>
          <w:sz w:val="24"/>
        </w:rPr>
        <w:t>械健身舞、</w:t>
      </w:r>
      <w:r>
        <w:rPr>
          <w:rFonts w:hint="eastAsia"/>
          <w:sz w:val="24"/>
          <w:lang w:val="en-US" w:eastAsia="zh-CN"/>
        </w:rPr>
        <w:t>mini踏板操、蹦床操</w:t>
      </w:r>
      <w:r>
        <w:rPr>
          <w:sz w:val="24"/>
        </w:rPr>
        <w:t>；</w:t>
      </w:r>
    </w:p>
    <w:p>
      <w:pPr>
        <w:pStyle w:val="10"/>
        <w:numPr>
          <w:ilvl w:val="0"/>
          <w:numId w:val="3"/>
        </w:numPr>
        <w:tabs>
          <w:tab w:val="left" w:pos="721"/>
        </w:tabs>
        <w:spacing w:before="2" w:after="0" w:line="391" w:lineRule="auto"/>
        <w:ind w:left="120" w:leftChars="0" w:right="1825" w:rightChars="0"/>
        <w:jc w:val="left"/>
        <w:rPr>
          <w:b/>
          <w:sz w:val="24"/>
        </w:rPr>
      </w:pPr>
      <w:r>
        <w:rPr>
          <w:b/>
          <w:sz w:val="24"/>
        </w:rPr>
        <w:t>竞赛办法</w:t>
      </w:r>
    </w:p>
    <w:p>
      <w:pPr>
        <w:pStyle w:val="10"/>
        <w:numPr>
          <w:ilvl w:val="0"/>
          <w:numId w:val="0"/>
        </w:numPr>
        <w:tabs>
          <w:tab w:val="left" w:pos="721"/>
        </w:tabs>
        <w:spacing w:before="3" w:after="0" w:line="360" w:lineRule="auto"/>
        <w:ind w:left="120" w:leftChars="0" w:right="645" w:rightChars="0" w:firstLine="233" w:firstLineChars="100"/>
        <w:jc w:val="left"/>
        <w:rPr>
          <w:rFonts w:hint="eastAsia"/>
          <w:b/>
          <w:bCs/>
          <w:spacing w:val="-4"/>
          <w:sz w:val="24"/>
          <w:lang w:val="en-US" w:eastAsia="zh-CN"/>
        </w:rPr>
      </w:pPr>
      <w:r>
        <w:rPr>
          <w:rFonts w:hint="eastAsia"/>
          <w:b/>
          <w:bCs/>
          <w:spacing w:val="-4"/>
          <w:sz w:val="24"/>
          <w:lang w:val="en-US" w:eastAsia="zh-CN"/>
        </w:rPr>
        <w:t>竞技健美操：</w:t>
      </w:r>
    </w:p>
    <w:p>
      <w:pPr>
        <w:pStyle w:val="10"/>
        <w:numPr>
          <w:ilvl w:val="0"/>
          <w:numId w:val="0"/>
        </w:numPr>
        <w:tabs>
          <w:tab w:val="left" w:pos="721"/>
        </w:tabs>
        <w:spacing w:before="3" w:after="0" w:line="360" w:lineRule="auto"/>
        <w:ind w:right="645" w:rightChars="0" w:firstLine="464" w:firstLineChars="200"/>
        <w:jc w:val="both"/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</w:pPr>
      <w:r>
        <w:rPr>
          <w:rFonts w:hint="eastAsia"/>
          <w:spacing w:val="-4"/>
          <w:sz w:val="24"/>
          <w:lang w:val="en-US" w:eastAsia="zh-CN"/>
        </w:rPr>
        <w:t>1.小学组按照《2017-2020年国家预备组规定套路》及自选套路进行比赛，规定套路执行国际体联《</w:t>
      </w:r>
      <w:r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  <w:t>2017-2020年竞技健美操评分规则》，自选套路执行国际体联《2022-2024年竞技健美操评分规则》。</w:t>
      </w:r>
    </w:p>
    <w:p>
      <w:pPr>
        <w:pStyle w:val="10"/>
        <w:numPr>
          <w:ilvl w:val="0"/>
          <w:numId w:val="0"/>
        </w:numPr>
        <w:tabs>
          <w:tab w:val="left" w:pos="721"/>
        </w:tabs>
        <w:spacing w:before="3" w:after="0" w:line="360" w:lineRule="auto"/>
        <w:ind w:right="645" w:rightChars="0" w:firstLine="464" w:firstLineChars="200"/>
        <w:jc w:val="both"/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  <w:t>2.少年组、青年组的比赛，执行国际体联《2022-2024年竞技健美操评分规则》。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8" w:line="360" w:lineRule="auto"/>
        <w:ind w:firstLine="464" w:firstLineChars="200"/>
        <w:jc w:val="both"/>
        <w:textAlignment w:val="baseline"/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  <w:t>3.比赛出场顺序由组委会在赛前抽签决定执行。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8" w:line="360" w:lineRule="auto"/>
        <w:ind w:firstLine="464" w:firstLineChars="200"/>
        <w:jc w:val="both"/>
        <w:textAlignment w:val="baseline"/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  <w:t>4.报名资格根据规则中相应组别年龄要求即可，每个单位每项最多只能报名2组，一名运动员最多报名三项。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8" w:line="360" w:lineRule="auto"/>
        <w:ind w:firstLine="464" w:firstLineChars="200"/>
        <w:jc w:val="both"/>
        <w:textAlignment w:val="baseline"/>
        <w:rPr>
          <w:rFonts w:hint="default" w:ascii="仿宋" w:hAnsi="仿宋" w:eastAsia="仿宋" w:cs="仿宋"/>
          <w:spacing w:val="-4"/>
          <w:sz w:val="24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  <w:t>5.根据报名情况采取预决赛制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8" w:line="360" w:lineRule="auto"/>
        <w:ind w:firstLine="466" w:firstLineChars="200"/>
        <w:jc w:val="both"/>
        <w:textAlignment w:val="baseline"/>
        <w:rPr>
          <w:rFonts w:hint="eastAsia" w:ascii="仿宋" w:hAnsi="仿宋" w:eastAsia="仿宋" w:cs="仿宋"/>
          <w:b/>
          <w:bCs/>
          <w:spacing w:val="-4"/>
          <w:sz w:val="24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-4"/>
          <w:sz w:val="24"/>
          <w:szCs w:val="22"/>
          <w:lang w:val="en-US" w:eastAsia="zh-CN" w:bidi="ar-SA"/>
        </w:rPr>
        <w:t>大众健美操：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8" w:line="360" w:lineRule="auto"/>
        <w:ind w:firstLine="464" w:firstLineChars="200"/>
        <w:jc w:val="both"/>
        <w:textAlignment w:val="baseline"/>
      </w:pPr>
      <w:r>
        <w:rPr>
          <w:rFonts w:hint="eastAsia" w:ascii="仿宋" w:hAnsi="仿宋" w:eastAsia="仿宋" w:cs="仿宋"/>
          <w:spacing w:val="-4"/>
          <w:sz w:val="24"/>
          <w:szCs w:val="22"/>
          <w:lang w:val="en-US" w:eastAsia="zh-CN" w:bidi="ar-SA"/>
        </w:rPr>
        <w:t>1.所有项目只进行一轮预决赛</w:t>
      </w:r>
      <w:r>
        <w:t>。</w:t>
      </w:r>
    </w:p>
    <w:p>
      <w:pPr>
        <w:spacing w:before="192" w:line="360" w:lineRule="auto"/>
        <w:ind w:right="0" w:firstLine="480" w:firstLineChars="200"/>
        <w:jc w:val="left"/>
        <w:rPr>
          <w:sz w:val="24"/>
        </w:rPr>
      </w:pPr>
      <w:r>
        <w:rPr>
          <w:rFonts w:hint="eastAsia"/>
          <w:b w:val="0"/>
          <w:bCs/>
          <w:sz w:val="24"/>
          <w:lang w:val="en-US" w:eastAsia="zh-CN"/>
        </w:rPr>
        <w:t>2.</w:t>
      </w:r>
      <w:r>
        <w:rPr>
          <w:sz w:val="24"/>
        </w:rPr>
        <w:t>成套动作时间：</w:t>
      </w:r>
    </w:p>
    <w:p>
      <w:pPr>
        <w:pStyle w:val="4"/>
        <w:spacing w:before="66" w:line="360" w:lineRule="auto"/>
        <w:ind w:firstLine="240" w:firstLineChars="100"/>
      </w:pPr>
      <w:r>
        <w:t>徒手健身操舞、轻器械健身操舞：项目成套时间为 2 分加减 10 秒。</w:t>
      </w:r>
    </w:p>
    <w:p>
      <w:pPr>
        <w:spacing w:before="191" w:line="360" w:lineRule="auto"/>
        <w:ind w:left="120" w:right="0" w:firstLine="0"/>
        <w:jc w:val="left"/>
        <w:rPr>
          <w:sz w:val="24"/>
        </w:rPr>
      </w:pPr>
      <w:r>
        <w:rPr>
          <w:b/>
          <w:sz w:val="24"/>
        </w:rPr>
        <w:t>（三）</w:t>
      </w:r>
      <w:r>
        <w:rPr>
          <w:sz w:val="24"/>
        </w:rPr>
        <w:t>参赛人数与要求：</w:t>
      </w:r>
    </w:p>
    <w:p>
      <w:pPr>
        <w:spacing w:before="66" w:line="360" w:lineRule="auto"/>
        <w:ind w:left="120" w:right="2785" w:firstLine="480"/>
        <w:jc w:val="left"/>
        <w:rPr>
          <w:spacing w:val="-27"/>
          <w:sz w:val="24"/>
        </w:rPr>
      </w:pPr>
      <w:r>
        <w:rPr>
          <w:spacing w:val="-4"/>
          <w:sz w:val="24"/>
        </w:rPr>
        <w:t xml:space="preserve">全民健身操舞所有项目参加人数均为 </w:t>
      </w:r>
      <w:r>
        <w:rPr>
          <w:sz w:val="24"/>
        </w:rPr>
        <w:t>8</w:t>
      </w:r>
      <w:r>
        <w:rPr>
          <w:spacing w:val="-40"/>
          <w:sz w:val="24"/>
        </w:rPr>
        <w:t xml:space="preserve"> 一 </w:t>
      </w:r>
      <w:r>
        <w:rPr>
          <w:sz w:val="24"/>
        </w:rPr>
        <w:t>24</w:t>
      </w:r>
      <w:r>
        <w:rPr>
          <w:spacing w:val="-27"/>
          <w:sz w:val="24"/>
        </w:rPr>
        <w:t xml:space="preserve"> 人。</w:t>
      </w:r>
    </w:p>
    <w:p>
      <w:pPr>
        <w:pStyle w:val="10"/>
        <w:numPr>
          <w:ilvl w:val="0"/>
          <w:numId w:val="0"/>
        </w:numPr>
        <w:tabs>
          <w:tab w:val="left" w:pos="1201"/>
        </w:tabs>
        <w:spacing w:before="2" w:after="0" w:line="360" w:lineRule="auto"/>
        <w:ind w:right="3985" w:rightChars="0"/>
        <w:jc w:val="left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b/>
          <w:sz w:val="24"/>
        </w:rPr>
        <w:t>、录取名次和奖励</w:t>
      </w:r>
    </w:p>
    <w:p>
      <w:pPr>
        <w:numPr>
          <w:ilvl w:val="0"/>
          <w:numId w:val="0"/>
        </w:numPr>
        <w:spacing w:before="0" w:line="360" w:lineRule="auto"/>
        <w:ind w:right="3141" w:rightChars="0" w:firstLine="240" w:firstLineChars="10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竞技健美操团体赛计分方法：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cs="仿宋"/>
          <w:sz w:val="24"/>
          <w:szCs w:val="24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比赛中所有积分项目进入前八的队，按照第一名为9分，第二名为7分，第三名为6分,第四名为5分，第五名为4分，第六名为3分，第七名为2分，第八名为1分的计分办法进行积分排名。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t>2.遵</w:t>
      </w: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照《2022—2024周期竞技健美操评分规则》需报名时选定团体分报名项目。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/>
          <w:bCs/>
          <w:spacing w:val="2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团体排名参照《2022—2024周期竞技健美操评分规则》，团体总分如果在任何名次出现分数相同情况，团体成绩按照以下标准进行排名：1.竞技健美操五人操；2.竞技健美操三人操</w:t>
      </w:r>
      <w:r>
        <w:rPr>
          <w:rFonts w:hint="eastAsia" w:cs="仿宋"/>
          <w:sz w:val="24"/>
          <w:szCs w:val="24"/>
          <w:lang w:val="en-US" w:eastAsia="zh-CN" w:bidi="ar-SA"/>
        </w:rPr>
        <w:t>；3.有氧舞蹈获有氧踏板的最好成绩；</w:t>
      </w: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如果分数依然相同，则名次并列。</w:t>
      </w:r>
    </w:p>
    <w:p>
      <w:pPr>
        <w:pStyle w:val="2"/>
        <w:rPr>
          <w:rFonts w:hint="eastAsia" w:ascii="仿宋" w:hAnsi="仿宋" w:eastAsia="仿宋" w:cs="仿宋"/>
          <w:b/>
          <w:bCs/>
          <w:spacing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"/>
          <w:sz w:val="24"/>
          <w:szCs w:val="24"/>
          <w:lang w:val="en-US" w:eastAsia="zh-CN"/>
        </w:rPr>
        <w:t>注：团体赛项目报名不足8支则积分降1名次计算，如7支队伍第一名为7分，6支队伍第一名为6分</w:t>
      </w:r>
    </w:p>
    <w:p>
      <w:pPr>
        <w:pStyle w:val="2"/>
        <w:rPr>
          <w:rFonts w:hint="eastAsia" w:ascii="仿宋" w:hAnsi="仿宋" w:eastAsia="仿宋" w:cs="仿宋"/>
          <w:b/>
          <w:bCs/>
          <w:spacing w:val="2"/>
          <w:sz w:val="24"/>
          <w:szCs w:val="24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b/>
          <w:bCs/>
          <w:spacing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"/>
          <w:sz w:val="24"/>
          <w:szCs w:val="24"/>
          <w:lang w:val="en-US" w:eastAsia="zh-CN"/>
        </w:rPr>
        <w:t>四、奖励方法：</w:t>
      </w:r>
    </w:p>
    <w:p>
      <w:pPr>
        <w:numPr>
          <w:ilvl w:val="0"/>
          <w:numId w:val="0"/>
        </w:numPr>
        <w:spacing w:before="165" w:line="360" w:lineRule="auto"/>
        <w:ind w:right="0" w:rightChars="0" w:firstLine="482" w:firstLineChars="200"/>
        <w:rPr>
          <w:rFonts w:hint="default" w:cs="仿宋"/>
          <w:b/>
          <w:bCs/>
          <w:sz w:val="24"/>
          <w:szCs w:val="24"/>
          <w:lang w:val="en-US" w:eastAsia="zh-CN" w:bidi="ar-SA"/>
        </w:rPr>
      </w:pPr>
      <w:r>
        <w:rPr>
          <w:rFonts w:hint="eastAsia" w:cs="仿宋"/>
          <w:b/>
          <w:bCs/>
          <w:sz w:val="24"/>
          <w:szCs w:val="24"/>
          <w:lang w:val="en-US" w:eastAsia="zh-CN" w:bidi="ar-SA"/>
        </w:rPr>
        <w:t>竞技健美操：</w:t>
      </w:r>
    </w:p>
    <w:p>
      <w:pPr>
        <w:spacing w:before="172" w:line="360" w:lineRule="auto"/>
        <w:ind w:right="13" w:firstLine="480" w:firstLineChars="200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1.各组别团体前3名颁发奖杯及证书。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各项目各组别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录取前</w:t>
      </w:r>
      <w:r>
        <w:rPr>
          <w:rFonts w:ascii="仿宋" w:hAnsi="仿宋" w:eastAsia="仿宋" w:cs="仿宋"/>
          <w:color w:val="000000"/>
          <w:sz w:val="24"/>
          <w:szCs w:val="24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名颁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发获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奖证书。</w:t>
      </w:r>
    </w:p>
    <w:p>
      <w:p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 w:cs="仿宋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各项目各组别录取前3名颁发奖牌及证书。</w:t>
      </w:r>
    </w:p>
    <w:p>
      <w:pPr>
        <w:spacing w:before="172" w:line="360" w:lineRule="auto"/>
        <w:ind w:right="13"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-SA"/>
        </w:rPr>
        <w:t>大众健美操：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cs="仿宋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各项目各组别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录取前</w:t>
      </w:r>
      <w:r>
        <w:rPr>
          <w:rFonts w:ascii="仿宋" w:hAnsi="仿宋" w:eastAsia="仿宋" w:cs="仿宋"/>
          <w:color w:val="000000"/>
          <w:sz w:val="24"/>
          <w:szCs w:val="24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名颁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发获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奖证书。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cs="仿宋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各项目各组别录取前3名颁发奖牌及证书。</w:t>
      </w:r>
    </w:p>
    <w:p>
      <w:pPr>
        <w:spacing w:before="2" w:line="217" w:lineRule="auto"/>
        <w:rPr>
          <w:rFonts w:hint="default" w:ascii="仿宋" w:hAnsi="仿宋" w:eastAsia="仿宋" w:cs="仿宋"/>
          <w:b/>
          <w:bCs/>
          <w:spacing w:val="2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2"/>
          <w:kern w:val="2"/>
          <w:sz w:val="24"/>
          <w:szCs w:val="24"/>
          <w:lang w:val="en-US" w:eastAsia="zh-CN" w:bidi="ar-SA"/>
        </w:rPr>
        <w:t>五、优秀教练员获奖</w:t>
      </w:r>
      <w:r>
        <w:rPr>
          <w:rFonts w:hint="eastAsia" w:cs="仿宋"/>
          <w:b/>
          <w:bCs/>
          <w:spacing w:val="2"/>
          <w:kern w:val="2"/>
          <w:sz w:val="24"/>
          <w:szCs w:val="24"/>
          <w:lang w:val="en-US" w:eastAsia="zh-CN" w:bidi="ar-SA"/>
        </w:rPr>
        <w:t>资格</w:t>
      </w:r>
    </w:p>
    <w:p>
      <w:pPr>
        <w:spacing w:before="172" w:line="329" w:lineRule="auto"/>
        <w:ind w:right="13" w:firstLine="480" w:firstLineChars="200"/>
        <w:rPr>
          <w:rFonts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政治立场坚定，思想作风正派，热爱体育事业，业务水平高超，遵守赛风赛纪。获得单项第一名，带队教练员(一个单位队员 20 人内 1 个名额，20 人以上 2 个名额) 。</w:t>
      </w:r>
      <w:r>
        <w:rPr>
          <w:rFonts w:ascii="仿宋" w:hAnsi="仿宋" w:eastAsia="仿宋" w:cs="仿宋"/>
          <w:sz w:val="24"/>
          <w:szCs w:val="24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spacing w:before="0" w:line="388" w:lineRule="auto"/>
        <w:ind w:left="120" w:leftChars="0" w:right="3141" w:rightChars="0"/>
        <w:jc w:val="left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六</w:t>
      </w:r>
      <w:r>
        <w:rPr>
          <w:b/>
          <w:sz w:val="24"/>
        </w:rPr>
        <w:t>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按照 2023 年北京市中小学生健美操</w:t>
      </w:r>
      <w:r>
        <w:rPr>
          <w:rFonts w:hint="eastAsia" w:cs="仿宋"/>
          <w:sz w:val="24"/>
          <w:szCs w:val="24"/>
          <w:lang w:val="en-US" w:eastAsia="zh-CN" w:bidi="ar-SA"/>
        </w:rPr>
        <w:t>啦啦操</w:t>
      </w: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比赛竞赛规程报名办法执行</w:t>
      </w:r>
      <w:r>
        <w:rPr>
          <w:rFonts w:hint="eastAsia" w:cs="仿宋"/>
          <w:sz w:val="24"/>
          <w:szCs w:val="24"/>
          <w:lang w:val="en-US" w:eastAsia="zh-CN" w:bidi="ar-SA"/>
        </w:rPr>
        <w:t>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460" w:lineRule="exact"/>
        <w:ind w:left="0" w:leftChars="0" w:right="117" w:firstLine="0" w:firstLineChars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各单位网上报名后,必须按要求参赛,如有正当理由确不能参赛时,必须于领队会前一周报组委会批准,否则,将以“违反体育道德”记录在案，并将影响该单位后继年份的参加资格。</w:t>
      </w:r>
    </w:p>
    <w:p>
      <w:pPr>
        <w:pStyle w:val="3"/>
        <w:spacing w:before="197"/>
      </w:pPr>
      <w:r>
        <w:rPr>
          <w:rFonts w:hint="eastAsia"/>
          <w:lang w:val="en-US" w:eastAsia="zh-CN"/>
        </w:rPr>
        <w:t>七</w:t>
      </w:r>
      <w:r>
        <w:t>、突发公共事件应急预案</w:t>
      </w:r>
    </w:p>
    <w:p>
      <w:pPr>
        <w:pStyle w:val="4"/>
        <w:spacing w:before="191" w:line="391" w:lineRule="auto"/>
        <w:ind w:right="741"/>
      </w:pPr>
      <w:r>
        <w:rPr>
          <w:b/>
        </w:rPr>
        <w:t>（一）</w:t>
      </w:r>
      <w:r>
        <w:t>由赛事活动承办单位协调当地政府职能部门成立救援和保障机构， 包括公安、消防、交通、卫生、气象、通讯、供水、供电等；</w:t>
      </w:r>
    </w:p>
    <w:p>
      <w:pPr>
        <w:pStyle w:val="4"/>
        <w:spacing w:line="388" w:lineRule="auto"/>
        <w:ind w:right="741"/>
      </w:pPr>
      <w:r>
        <w:rPr>
          <w:b/>
        </w:rPr>
        <w:t>（二）</w:t>
      </w:r>
      <w:r>
        <w:t>赛事活动组委会下设安全保卫部具体履行安保职责，组委会负责人为安保工作第一责任人；</w:t>
      </w:r>
    </w:p>
    <w:p>
      <w:pPr>
        <w:pStyle w:val="4"/>
        <w:spacing w:before="3" w:line="388" w:lineRule="auto"/>
        <w:ind w:right="741"/>
      </w:pPr>
      <w:r>
        <w:rPr>
          <w:b/>
        </w:rPr>
        <w:t>（三）</w:t>
      </w:r>
      <w:r>
        <w:t>赛事活动组委会确定应急工作信息员和应急电话，负责预警信息的采集和汇报。组委会负责对信息员和救援人员进行培训；</w:t>
      </w:r>
    </w:p>
    <w:p>
      <w:pPr>
        <w:pStyle w:val="4"/>
        <w:spacing w:before="2"/>
      </w:pPr>
      <w:r>
        <w:rPr>
          <w:b/>
        </w:rPr>
        <w:t>（四）</w:t>
      </w:r>
      <w:r>
        <w:t>预警信息按应急工作组织程序逐级上报，重要信息随时报告。</w:t>
      </w:r>
    </w:p>
    <w:p>
      <w:pPr>
        <w:pStyle w:val="4"/>
        <w:spacing w:before="2"/>
        <w:ind w:left="0"/>
        <w:rPr>
          <w:sz w:val="30"/>
        </w:rPr>
      </w:pPr>
    </w:p>
    <w:p>
      <w:pPr>
        <w:pStyle w:val="3"/>
        <w:numPr>
          <w:numId w:val="0"/>
        </w:numPr>
        <w:ind w:right="0" w:rightChars="0"/>
      </w:pPr>
      <w:bookmarkStart w:id="1" w:name="_GoBack"/>
      <w:bookmarkEnd w:id="1"/>
      <w:r>
        <w:rPr>
          <w:rFonts w:hint="eastAsia"/>
          <w:lang w:val="en-US" w:eastAsia="zh-CN"/>
        </w:rPr>
        <w:t>八、</w:t>
      </w:r>
      <w:r>
        <w:t>规程未尽事宜，另行通知。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default" w:eastAsia="仿宋"/>
          <w:sz w:val="28"/>
          <w:szCs w:val="28"/>
          <w:lang w:val="en-US" w:eastAsia="zh-CN"/>
        </w:rPr>
      </w:pPr>
      <w:r>
        <w:t xml:space="preserve">   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t xml:space="preserve"> </w:t>
      </w:r>
      <w:r>
        <w:rPr>
          <w:rFonts w:hint="eastAsia"/>
          <w:sz w:val="28"/>
          <w:szCs w:val="28"/>
          <w:lang w:val="en-US" w:eastAsia="zh-CN"/>
        </w:rPr>
        <w:t>健美操专项委员会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2023年11月</w:t>
      </w:r>
    </w:p>
    <w:sectPr>
      <w:pgSz w:w="11910" w:h="16840"/>
      <w:pgMar w:top="692" w:right="1680" w:bottom="561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C73D2C"/>
    <w:multiLevelType w:val="singleLevel"/>
    <w:tmpl w:val="91C73D2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1F64DD7"/>
    <w:multiLevelType w:val="singleLevel"/>
    <w:tmpl w:val="D1F64DD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06FE02E"/>
    <w:multiLevelType w:val="multilevel"/>
    <w:tmpl w:val="606FE02E"/>
    <w:lvl w:ilvl="0" w:tentative="0">
      <w:start w:val="1"/>
      <w:numFmt w:val="decimal"/>
      <w:lvlText w:val="（%1）"/>
      <w:lvlJc w:val="left"/>
      <w:pPr>
        <w:ind w:left="120" w:hanging="601"/>
        <w:jc w:val="left"/>
      </w:pPr>
      <w:rPr>
        <w:rFonts w:hint="default" w:ascii="仿宋" w:hAnsi="仿宋" w:eastAsia="仿宋" w:cs="仿宋"/>
        <w:spacing w:val="-5"/>
        <w:w w:val="100"/>
        <w:sz w:val="22"/>
        <w:szCs w:val="22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601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en-US" w:eastAsia="zh-CN" w:bidi="ar-SA"/>
      </w:rPr>
    </w:lvl>
    <w:lvl w:ilvl="2" w:tentative="0">
      <w:start w:val="1"/>
      <w:numFmt w:val="decimal"/>
      <w:lvlText w:val="（%3）"/>
      <w:lvlJc w:val="left"/>
      <w:pPr>
        <w:ind w:left="120" w:hanging="601"/>
        <w:jc w:val="left"/>
      </w:pPr>
      <w:rPr>
        <w:rFonts w:hint="default" w:ascii="仿宋" w:hAnsi="仿宋" w:eastAsia="仿宋" w:cs="仿宋"/>
        <w:spacing w:val="-60"/>
        <w:w w:val="100"/>
        <w:sz w:val="22"/>
        <w:szCs w:val="22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65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48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131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014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897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780" w:hanging="601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OTQyZTJiZDRmZTVlOWZlYzBmNzRjOTJiMjVlOGQifQ=="/>
  </w:docVars>
  <w:rsids>
    <w:rsidRoot w:val="00000000"/>
    <w:rsid w:val="032426A4"/>
    <w:rsid w:val="04C133B2"/>
    <w:rsid w:val="053A13B6"/>
    <w:rsid w:val="060B64B7"/>
    <w:rsid w:val="07E62F81"/>
    <w:rsid w:val="09AE1C99"/>
    <w:rsid w:val="0C961555"/>
    <w:rsid w:val="0D974E8F"/>
    <w:rsid w:val="13057868"/>
    <w:rsid w:val="1B4B5C73"/>
    <w:rsid w:val="1C217C29"/>
    <w:rsid w:val="1CA11750"/>
    <w:rsid w:val="1D115DC1"/>
    <w:rsid w:val="217F30AD"/>
    <w:rsid w:val="250C4596"/>
    <w:rsid w:val="26E247FA"/>
    <w:rsid w:val="284C07C8"/>
    <w:rsid w:val="29D824D9"/>
    <w:rsid w:val="2A500EB9"/>
    <w:rsid w:val="2B7F40A9"/>
    <w:rsid w:val="2CBC09B2"/>
    <w:rsid w:val="2CE55CED"/>
    <w:rsid w:val="2D6329A9"/>
    <w:rsid w:val="351E5631"/>
    <w:rsid w:val="3D5E3744"/>
    <w:rsid w:val="4368037F"/>
    <w:rsid w:val="482D5894"/>
    <w:rsid w:val="4B5C51AF"/>
    <w:rsid w:val="4F192FEF"/>
    <w:rsid w:val="548B1262"/>
    <w:rsid w:val="5A0177E2"/>
    <w:rsid w:val="5A7D2A4C"/>
    <w:rsid w:val="5A8E0DE5"/>
    <w:rsid w:val="5C7A3C12"/>
    <w:rsid w:val="5EDD2BD2"/>
    <w:rsid w:val="5FAA1B6B"/>
    <w:rsid w:val="64900651"/>
    <w:rsid w:val="665B42E6"/>
    <w:rsid w:val="67010066"/>
    <w:rsid w:val="6C9F0CA0"/>
    <w:rsid w:val="6D8A12B0"/>
    <w:rsid w:val="7271097B"/>
    <w:rsid w:val="727E6F0A"/>
    <w:rsid w:val="743A1922"/>
    <w:rsid w:val="75CA3FC0"/>
    <w:rsid w:val="7898105B"/>
    <w:rsid w:val="7DC425BD"/>
    <w:rsid w:val="7EFF16A4"/>
    <w:rsid w:val="7F5B4E3E"/>
    <w:rsid w:val="F5EF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20"/>
      <w:outlineLvl w:val="1"/>
    </w:pPr>
    <w:rPr>
      <w:rFonts w:ascii="仿宋" w:hAnsi="仿宋" w:eastAsia="仿宋" w:cs="仿宋"/>
      <w:b/>
      <w:bCs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99"/>
    <w:pPr>
      <w:widowControl w:val="0"/>
      <w:ind w:left="200" w:hanging="200" w:hangingChars="200"/>
      <w:contextualSpacing/>
      <w:jc w:val="both"/>
    </w:pPr>
    <w:rPr>
      <w:rFonts w:ascii="Calibri" w:hAnsi="Calibri" w:eastAsia="方正仿宋简体" w:cs="Times New Roman"/>
      <w:kern w:val="2"/>
      <w:sz w:val="32"/>
      <w:szCs w:val="22"/>
    </w:r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4"/>
      <w:szCs w:val="24"/>
      <w:lang w:val="en-US" w:eastAsia="zh-CN" w:bidi="ar-SA"/>
    </w:rPr>
  </w:style>
  <w:style w:type="paragraph" w:styleId="5">
    <w:name w:val="Title"/>
    <w:basedOn w:val="1"/>
    <w:qFormat/>
    <w:uiPriority w:val="1"/>
    <w:pPr>
      <w:spacing w:before="21"/>
      <w:ind w:left="2467" w:right="969" w:hanging="1491"/>
    </w:pPr>
    <w:rPr>
      <w:rFonts w:ascii="黑体" w:hAnsi="黑体" w:eastAsia="黑体" w:cs="黑体"/>
      <w:b/>
      <w:bCs/>
      <w:sz w:val="36"/>
      <w:szCs w:val="36"/>
      <w:lang w:val="en-US" w:eastAsia="zh-CN" w:bidi="ar-SA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ind w:left="120" w:hanging="241"/>
    </w:pPr>
    <w:rPr>
      <w:rFonts w:ascii="仿宋" w:hAnsi="仿宋" w:eastAsia="仿宋" w:cs="仿宋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1220</Words>
  <Characters>1260</Characters>
  <TotalTime>7</TotalTime>
  <ScaleCrop>false</ScaleCrop>
  <LinksUpToDate>false</LinksUpToDate>
  <CharactersWithSpaces>1382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2021-04-09T16:12:00Z</dcterms:created>
  <dc:creator>r</dc:creator>
  <cp:lastModifiedBy>潜力股✨✨</cp:lastModifiedBy>
  <dcterms:modified xsi:type="dcterms:W3CDTF">2023-11-10T09:01:13Z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2021-04-09T00:00:00Z</vt:filetime>
  </property>
  <property fmtid="{D5CDD505-2E9C-101B-9397-08002B2CF9AE}" pid="5" name="KSOProductBuildVer">
    <vt:lpwstr>2052-12.1.0.15933</vt:lpwstr>
  </property>
  <property fmtid="{D5CDD505-2E9C-101B-9397-08002B2CF9AE}" pid="6" name="ICV">
    <vt:lpwstr>6059CAD2FD5047AF9683145CD41BB58C</vt:lpwstr>
  </property>
</Properties>
</file>